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680" w:rsidRPr="009C1680" w:rsidRDefault="00C86A51" w:rsidP="007245C1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Gangliozydy są to kwaśne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glikosfingolipidy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najbardziej złożonych resztach cukrowych. Składają się co najmniej z  trzech cząsteczek cukrowych i lipidów. Jedna z reszt jest kwasem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N-acetylo</w:t>
      </w:r>
      <w:r w:rsidR="005B001E">
        <w:rPr>
          <w:rFonts w:ascii="Times New Roman" w:eastAsia="Times New Roman" w:hAnsi="Times New Roman" w:cs="Times New Roman"/>
          <w:sz w:val="24"/>
          <w:szCs w:val="24"/>
          <w:lang w:eastAsia="pl-PL"/>
        </w:rPr>
        <w:t>neuraminowym</w:t>
      </w:r>
      <w:proofErr w:type="spellEnd"/>
      <w:r w:rsidR="005B00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(kwas </w:t>
      </w:r>
      <w:proofErr w:type="spellStart"/>
      <w:r w:rsidR="005B001E">
        <w:rPr>
          <w:rFonts w:ascii="Times New Roman" w:eastAsia="Times New Roman" w:hAnsi="Times New Roman" w:cs="Times New Roman"/>
          <w:sz w:val="24"/>
          <w:szCs w:val="24"/>
          <w:lang w:eastAsia="pl-PL"/>
        </w:rPr>
        <w:t>sjalowy</w:t>
      </w:r>
      <w:proofErr w:type="spellEnd"/>
      <w:r w:rsidR="005B00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). Rzadziej występuje kwas </w:t>
      </w:r>
      <w:proofErr w:type="spellStart"/>
      <w:r w:rsidR="005B001E">
        <w:rPr>
          <w:rFonts w:ascii="Times New Roman" w:eastAsia="Times New Roman" w:hAnsi="Times New Roman" w:cs="Times New Roman"/>
          <w:sz w:val="24"/>
          <w:szCs w:val="24"/>
          <w:lang w:eastAsia="pl-PL"/>
        </w:rPr>
        <w:t>N-glikolilo-neuraminowy</w:t>
      </w:r>
      <w:proofErr w:type="spellEnd"/>
      <w:r w:rsidR="005B001E">
        <w:rPr>
          <w:rFonts w:ascii="Times New Roman" w:eastAsia="Times New Roman" w:hAnsi="Times New Roman" w:cs="Times New Roman"/>
          <w:sz w:val="24"/>
          <w:szCs w:val="24"/>
          <w:lang w:eastAsia="pl-PL"/>
        </w:rPr>
        <w:t>. (Rys.1)</w:t>
      </w:r>
    </w:p>
    <w:p w:rsidR="009C1680" w:rsidRPr="009C1680" w:rsidRDefault="009C1680" w:rsidP="009C16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1680">
        <w:rPr>
          <w:rFonts w:ascii="Times New Roman" w:eastAsia="Times New Roman" w:hAnsi="Times New Roman" w:cs="Times New Roman"/>
          <w:sz w:val="24"/>
          <w:szCs w:val="24"/>
          <w:lang w:eastAsia="pl-PL"/>
        </w:rPr>
        <w:t>Rys. 1. Struktura gangliozydów:</w:t>
      </w:r>
    </w:p>
    <w:tbl>
      <w:tblPr>
        <w:tblW w:w="45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75"/>
        <w:gridCol w:w="4245"/>
      </w:tblGrid>
      <w:tr w:rsidR="009C1680" w:rsidRPr="009C1680" w:rsidTr="009C1680">
        <w:trPr>
          <w:trHeight w:val="1275"/>
          <w:tblCellSpacing w:w="15" w:type="dxa"/>
        </w:trPr>
        <w:tc>
          <w:tcPr>
            <w:tcW w:w="4500" w:type="dxa"/>
            <w:hideMark/>
          </w:tcPr>
          <w:p w:rsidR="009C1680" w:rsidRPr="009C1680" w:rsidRDefault="009C1680" w:rsidP="009C1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Verdana" w:eastAsia="Times New Roman" w:hAnsi="Verdana" w:cs="Times New Roman"/>
                <w:noProof/>
                <w:color w:val="000080"/>
                <w:sz w:val="24"/>
                <w:szCs w:val="24"/>
                <w:lang w:eastAsia="pl-PL"/>
              </w:rPr>
              <w:drawing>
                <wp:inline distT="0" distB="0" distL="0" distR="0">
                  <wp:extent cx="2838450" cy="1457325"/>
                  <wp:effectExtent l="19050" t="0" r="0" b="0"/>
                  <wp:docPr id="1" name="Obraz 1" descr="http://www.ipin.edu.pl/kiz/neurologia2/Image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ipin.edu.pl/kiz/neurologia2/Image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8450" cy="1457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1680" w:rsidRPr="009C1680" w:rsidRDefault="00A94106" w:rsidP="009C16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7" w:history="1">
              <w:r w:rsidR="009C1680" w:rsidRPr="009C168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pl-PL"/>
                </w:rPr>
                <w:t>http://www.lipidlibrary.co.uk/Lipids</w:t>
              </w:r>
            </w:hyperlink>
          </w:p>
        </w:tc>
        <w:tc>
          <w:tcPr>
            <w:tcW w:w="8295" w:type="dxa"/>
            <w:hideMark/>
          </w:tcPr>
          <w:tbl>
            <w:tblPr>
              <w:tblW w:w="43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170"/>
            </w:tblGrid>
            <w:tr w:rsidR="009C1680" w:rsidRPr="009C1680">
              <w:trPr>
                <w:tblCellSpacing w:w="15" w:type="dxa"/>
              </w:trPr>
              <w:tc>
                <w:tcPr>
                  <w:tcW w:w="0" w:type="auto"/>
                  <w:vAlign w:val="bottom"/>
                  <w:hideMark/>
                </w:tcPr>
                <w:p w:rsidR="009C1680" w:rsidRPr="009C1680" w:rsidRDefault="009C1680" w:rsidP="009C16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>
                        <wp:extent cx="2562225" cy="1562100"/>
                        <wp:effectExtent l="19050" t="0" r="9525" b="0"/>
                        <wp:docPr id="2" name="Obraz 2" descr="http://www.ipin.edu.pl/kiz/neurologia2/img2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www.ipin.edu.pl/kiz/neurologia2/img2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62225" cy="1562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C1680" w:rsidRPr="009C1680" w:rsidRDefault="009C1680" w:rsidP="009C1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9C1680" w:rsidRDefault="009C1680" w:rsidP="009C16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1680">
        <w:rPr>
          <w:rFonts w:ascii="Times New Roman" w:eastAsia="Times New Roman" w:hAnsi="Times New Roman" w:cs="Times New Roman"/>
          <w:sz w:val="24"/>
          <w:szCs w:val="24"/>
          <w:lang w:eastAsia="pl-PL"/>
        </w:rPr>
        <w:t>    </w:t>
      </w:r>
      <w:r w:rsidR="007245C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5B00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Gangliozydy zlokalizowane są głównie w zewnętrznej warstwie błony plazmatycznej. Występują we wszystkich typach komórek. Najczęściej obecne są w komórkach nerwowych (komórki zwojowe układu nerwowego – w osłonkach mielinowych, płytkach nerwowomięśniowych, przewężeniach </w:t>
      </w:r>
      <w:proofErr w:type="spellStart"/>
      <w:r w:rsidR="005B001E">
        <w:rPr>
          <w:rFonts w:ascii="Times New Roman" w:eastAsia="Times New Roman" w:hAnsi="Times New Roman" w:cs="Times New Roman"/>
          <w:sz w:val="24"/>
          <w:szCs w:val="24"/>
          <w:lang w:eastAsia="pl-PL"/>
        </w:rPr>
        <w:t>Ranviera</w:t>
      </w:r>
      <w:proofErr w:type="spellEnd"/>
      <w:r w:rsidR="005B00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). </w:t>
      </w:r>
    </w:p>
    <w:p w:rsidR="005B001E" w:rsidRDefault="005B001E" w:rsidP="009C16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Przeciwciała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anty-gangliozydowe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skierowane są przeciwko gangliozydom błony cytoplazmatycznej komórek nerwowych. Wiążą </w:t>
      </w:r>
      <w:r w:rsidR="00CE24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się z presynaptycznymi gangliozydami w płytce nerwowomięśniowej, osłonkach mielinowych i przewężeniach </w:t>
      </w:r>
      <w:proofErr w:type="spellStart"/>
      <w:r w:rsidR="00CE24C5">
        <w:rPr>
          <w:rFonts w:ascii="Times New Roman" w:eastAsia="Times New Roman" w:hAnsi="Times New Roman" w:cs="Times New Roman"/>
          <w:sz w:val="24"/>
          <w:szCs w:val="24"/>
          <w:lang w:eastAsia="pl-PL"/>
        </w:rPr>
        <w:t>Ranviera</w:t>
      </w:r>
      <w:proofErr w:type="spellEnd"/>
      <w:r w:rsidR="00CE24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Najczęściej są to przeciwciała klasy IgG i IgM. </w:t>
      </w:r>
    </w:p>
    <w:p w:rsidR="00594BD2" w:rsidRDefault="00594BD2" w:rsidP="009C16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94BD2" w:rsidRDefault="00594BD2" w:rsidP="009C16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94BD2" w:rsidRDefault="00594BD2" w:rsidP="009C16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94BD2" w:rsidRDefault="00594BD2" w:rsidP="009C16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94BD2" w:rsidRDefault="00594BD2" w:rsidP="009C16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94BD2" w:rsidRDefault="00594BD2" w:rsidP="009C16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94BD2" w:rsidRDefault="00594BD2" w:rsidP="009C16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94BD2" w:rsidRDefault="00594BD2" w:rsidP="009C16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94BD2" w:rsidRDefault="00594BD2" w:rsidP="009C16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94BD2" w:rsidRPr="009C1680" w:rsidRDefault="00594BD2" w:rsidP="009C16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C1680" w:rsidRDefault="009C1680" w:rsidP="009C16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C168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Występowanie w surowicy autoprzeciwciał przeciwko gangliozydom może być jednym ze wskaźników diagnostycznych w następujących schorzeniach układu nerwowego:</w:t>
      </w:r>
    </w:p>
    <w:tbl>
      <w:tblPr>
        <w:tblStyle w:val="Tabela-Siatka"/>
        <w:tblW w:w="0" w:type="auto"/>
        <w:tblLook w:val="04A0"/>
      </w:tblPr>
      <w:tblGrid>
        <w:gridCol w:w="2235"/>
        <w:gridCol w:w="1559"/>
        <w:gridCol w:w="5418"/>
      </w:tblGrid>
      <w:tr w:rsidR="00CC50A8" w:rsidTr="00CC533F">
        <w:tc>
          <w:tcPr>
            <w:tcW w:w="2235" w:type="dxa"/>
          </w:tcPr>
          <w:p w:rsidR="00CC50A8" w:rsidRPr="00594BD2" w:rsidRDefault="00CC50A8" w:rsidP="009C16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Rodzaj przeciwciał</w:t>
            </w:r>
          </w:p>
        </w:tc>
        <w:tc>
          <w:tcPr>
            <w:tcW w:w="1559" w:type="dxa"/>
          </w:tcPr>
          <w:p w:rsidR="00CC50A8" w:rsidRPr="00594BD2" w:rsidRDefault="00CC50A8" w:rsidP="009C16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Klasa przeciwciał</w:t>
            </w:r>
          </w:p>
        </w:tc>
        <w:tc>
          <w:tcPr>
            <w:tcW w:w="5418" w:type="dxa"/>
          </w:tcPr>
          <w:p w:rsidR="00CC50A8" w:rsidRPr="00594BD2" w:rsidRDefault="00CC50A8" w:rsidP="009C16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Zespół neurologiczny</w:t>
            </w:r>
          </w:p>
        </w:tc>
      </w:tr>
      <w:tr w:rsidR="00CC50A8" w:rsidTr="00CC533F">
        <w:tc>
          <w:tcPr>
            <w:tcW w:w="2235" w:type="dxa"/>
          </w:tcPr>
          <w:p w:rsidR="00CC50A8" w:rsidRPr="00EB0CB2" w:rsidRDefault="008120A8" w:rsidP="009C16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pl-PL"/>
              </w:rPr>
            </w:pPr>
            <w:r w:rsidRPr="00EB0C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GM1</w:t>
            </w:r>
            <w:r w:rsidR="00EB0CB2" w:rsidRPr="00EB0CB2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pl-PL"/>
              </w:rPr>
              <w:t>*</w:t>
            </w:r>
          </w:p>
        </w:tc>
        <w:tc>
          <w:tcPr>
            <w:tcW w:w="1559" w:type="dxa"/>
          </w:tcPr>
          <w:p w:rsidR="00CC50A8" w:rsidRPr="00594BD2" w:rsidRDefault="000405B7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IgM</w:t>
            </w:r>
          </w:p>
          <w:p w:rsidR="000D43E8" w:rsidRPr="00594BD2" w:rsidRDefault="000D43E8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94BD2" w:rsidRDefault="00594BD2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956485" w:rsidRPr="00594BD2" w:rsidRDefault="00956485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IgG</w:t>
            </w:r>
          </w:p>
        </w:tc>
        <w:tc>
          <w:tcPr>
            <w:tcW w:w="5418" w:type="dxa"/>
          </w:tcPr>
          <w:p w:rsidR="00CC50A8" w:rsidRPr="00594BD2" w:rsidRDefault="000405B7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Wieloogniskowa neuropatia ruchowa MMN</w:t>
            </w:r>
          </w:p>
          <w:p w:rsidR="000D43E8" w:rsidRPr="00594BD2" w:rsidRDefault="00956485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Zespół dolnego neuronu ruchowego</w:t>
            </w:r>
          </w:p>
          <w:p w:rsidR="000D43E8" w:rsidRPr="00594BD2" w:rsidRDefault="000D43E8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956485" w:rsidRPr="00594BD2" w:rsidRDefault="00956485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Ostra ruchowo-aksonalna neuropatia AMAN</w:t>
            </w:r>
            <w:r w:rsidR="00483116"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(64%)</w:t>
            </w:r>
          </w:p>
          <w:p w:rsidR="00956485" w:rsidRPr="00594BD2" w:rsidRDefault="00956485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Zespół dolnego neuronu ruchowego (postać przewlekła)</w:t>
            </w:r>
          </w:p>
        </w:tc>
      </w:tr>
      <w:tr w:rsidR="00CC50A8" w:rsidTr="00CC533F">
        <w:tc>
          <w:tcPr>
            <w:tcW w:w="2235" w:type="dxa"/>
          </w:tcPr>
          <w:p w:rsidR="00CC50A8" w:rsidRPr="00594BD2" w:rsidRDefault="008120A8" w:rsidP="009C16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GM2</w:t>
            </w:r>
          </w:p>
        </w:tc>
        <w:tc>
          <w:tcPr>
            <w:tcW w:w="1559" w:type="dxa"/>
          </w:tcPr>
          <w:p w:rsidR="00CC50A8" w:rsidRPr="00594BD2" w:rsidRDefault="000405B7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IgM</w:t>
            </w:r>
          </w:p>
          <w:p w:rsidR="00980C36" w:rsidRPr="00594BD2" w:rsidRDefault="00980C36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94BD2" w:rsidRDefault="00594BD2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980C36" w:rsidRPr="00594BD2" w:rsidRDefault="00980C36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IgG</w:t>
            </w:r>
          </w:p>
        </w:tc>
        <w:tc>
          <w:tcPr>
            <w:tcW w:w="5418" w:type="dxa"/>
          </w:tcPr>
          <w:p w:rsidR="00CC50A8" w:rsidRPr="00594BD2" w:rsidRDefault="000405B7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Wieloogniskowa neuropatia ruchowa MMN</w:t>
            </w:r>
          </w:p>
          <w:p w:rsidR="000D43E8" w:rsidRPr="00594BD2" w:rsidRDefault="00A05620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Przewlekła zapalna polineuropatia demielinizacyjna</w:t>
            </w:r>
            <w:r w:rsidR="00980C36"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CIDP </w:t>
            </w:r>
          </w:p>
          <w:p w:rsidR="000D43E8" w:rsidRPr="00594BD2" w:rsidRDefault="000D43E8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980C36" w:rsidRPr="00594BD2" w:rsidRDefault="00980C36" w:rsidP="009C16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Ostra zapalna polineuropatia demielinizacyjna (czuciowo-ruchowa, porażenie wiotkie, arefleksja, infekcja wirusem CMV)</w:t>
            </w:r>
          </w:p>
        </w:tc>
      </w:tr>
      <w:tr w:rsidR="00CC50A8" w:rsidTr="00CC533F">
        <w:tc>
          <w:tcPr>
            <w:tcW w:w="2235" w:type="dxa"/>
          </w:tcPr>
          <w:p w:rsidR="00CC50A8" w:rsidRPr="00594BD2" w:rsidRDefault="008120A8" w:rsidP="009C16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GM3</w:t>
            </w:r>
          </w:p>
        </w:tc>
        <w:tc>
          <w:tcPr>
            <w:tcW w:w="1559" w:type="dxa"/>
          </w:tcPr>
          <w:p w:rsidR="00CC50A8" w:rsidRPr="00594BD2" w:rsidRDefault="000405B7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IgM</w:t>
            </w:r>
          </w:p>
        </w:tc>
        <w:tc>
          <w:tcPr>
            <w:tcW w:w="5418" w:type="dxa"/>
          </w:tcPr>
          <w:p w:rsidR="00CC50A8" w:rsidRPr="00594BD2" w:rsidRDefault="000405B7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Wieloogniskowa neuropatia ruchowa MMN</w:t>
            </w:r>
          </w:p>
          <w:p w:rsidR="00A05620" w:rsidRPr="00594BD2" w:rsidRDefault="00A05620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Przewlekła zapalna polineuropatia demielinizacyjna CIDP</w:t>
            </w:r>
          </w:p>
          <w:p w:rsidR="000047DB" w:rsidRPr="00594BD2" w:rsidRDefault="000047DB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Przewlekła</w:t>
            </w:r>
            <w:r w:rsidR="007932C7"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ataktyczna neuropatia CANOMAD</w:t>
            </w:r>
          </w:p>
        </w:tc>
      </w:tr>
      <w:tr w:rsidR="00CC50A8" w:rsidTr="00CC533F">
        <w:tc>
          <w:tcPr>
            <w:tcW w:w="2235" w:type="dxa"/>
          </w:tcPr>
          <w:p w:rsidR="00CC50A8" w:rsidRPr="00594BD2" w:rsidRDefault="008120A8" w:rsidP="009C16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GD1a</w:t>
            </w:r>
          </w:p>
        </w:tc>
        <w:tc>
          <w:tcPr>
            <w:tcW w:w="1559" w:type="dxa"/>
          </w:tcPr>
          <w:p w:rsidR="00CC50A8" w:rsidRPr="00594BD2" w:rsidRDefault="00EB3D94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IgM</w:t>
            </w:r>
          </w:p>
          <w:p w:rsidR="00594BD2" w:rsidRDefault="00594BD2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94BD2" w:rsidRDefault="00594BD2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EB3D94" w:rsidRPr="00594BD2" w:rsidRDefault="00EB3D94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IgG</w:t>
            </w:r>
          </w:p>
        </w:tc>
        <w:tc>
          <w:tcPr>
            <w:tcW w:w="5418" w:type="dxa"/>
          </w:tcPr>
          <w:p w:rsidR="00CC50A8" w:rsidRPr="00594BD2" w:rsidRDefault="000405B7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Wieloogniskowa neuropatia ruchowa MMN</w:t>
            </w:r>
          </w:p>
          <w:p w:rsidR="00D21390" w:rsidRPr="00594BD2" w:rsidRDefault="00A05620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Przewlekła zapalna polineuropatia demielinizacyjna CIDP</w:t>
            </w:r>
          </w:p>
          <w:p w:rsidR="00D21390" w:rsidRPr="00594BD2" w:rsidRDefault="00EB3D94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                                                                       </w:t>
            </w:r>
          </w:p>
          <w:p w:rsidR="00A43709" w:rsidRPr="00594BD2" w:rsidRDefault="00EB3D94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Zespół </w:t>
            </w:r>
            <w:proofErr w:type="spellStart"/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Guillain-Barre</w:t>
            </w:r>
            <w:proofErr w:type="spellEnd"/>
          </w:p>
          <w:p w:rsidR="00EB3D94" w:rsidRPr="00594BD2" w:rsidRDefault="00A43709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Neuropatie ruchowe</w:t>
            </w:r>
            <w:r w:rsidR="00EB3D94"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8120A8" w:rsidTr="00CC533F">
        <w:tc>
          <w:tcPr>
            <w:tcW w:w="2235" w:type="dxa"/>
          </w:tcPr>
          <w:p w:rsidR="008120A8" w:rsidRPr="00EB0CB2" w:rsidRDefault="008120A8" w:rsidP="009C16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pl-PL"/>
              </w:rPr>
            </w:pPr>
            <w:r w:rsidRPr="00EB0C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GD1b</w:t>
            </w:r>
            <w:r w:rsidR="00EB0CB2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pl-PL"/>
              </w:rPr>
              <w:t>*</w:t>
            </w:r>
          </w:p>
        </w:tc>
        <w:tc>
          <w:tcPr>
            <w:tcW w:w="1559" w:type="dxa"/>
          </w:tcPr>
          <w:p w:rsidR="003C1E56" w:rsidRPr="00594BD2" w:rsidRDefault="000405B7" w:rsidP="003C1E56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IgM</w:t>
            </w:r>
          </w:p>
          <w:p w:rsidR="003C1E56" w:rsidRPr="00594BD2" w:rsidRDefault="003C1E56" w:rsidP="003C1E56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  <w:p w:rsidR="003C1E56" w:rsidRPr="00594BD2" w:rsidRDefault="003C1E56" w:rsidP="003C1E56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  <w:p w:rsidR="003C1E56" w:rsidRPr="00594BD2" w:rsidRDefault="003C1E56" w:rsidP="003C1E56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  <w:p w:rsidR="003C1E56" w:rsidRPr="00594BD2" w:rsidRDefault="00491AD0" w:rsidP="003C1E56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IgG</w:t>
            </w:r>
          </w:p>
        </w:tc>
        <w:tc>
          <w:tcPr>
            <w:tcW w:w="5418" w:type="dxa"/>
          </w:tcPr>
          <w:p w:rsidR="008120A8" w:rsidRPr="00594BD2" w:rsidRDefault="000405B7" w:rsidP="003C1E56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Wieloogniskowa neuropatia ruchowa MMN</w:t>
            </w:r>
          </w:p>
          <w:p w:rsidR="007932C7" w:rsidRPr="00594BD2" w:rsidRDefault="007932C7" w:rsidP="003C1E56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Przewlekła ataktyczna neuropatia CANOMAD</w:t>
            </w:r>
          </w:p>
          <w:p w:rsidR="003C1E56" w:rsidRPr="00594BD2" w:rsidRDefault="00A05620" w:rsidP="003C1E56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Przewlekła zapalna polineuropatia demielinizacyjna CIDP</w:t>
            </w:r>
          </w:p>
          <w:p w:rsidR="003C1E56" w:rsidRPr="00594BD2" w:rsidRDefault="003C1E56" w:rsidP="003C1E56">
            <w:pP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  <w:p w:rsidR="003C1E56" w:rsidRPr="00594BD2" w:rsidRDefault="003C1E56" w:rsidP="003C1E56">
            <w:pP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Ostra czuciowo-ataktyczna neuropatia</w:t>
            </w:r>
          </w:p>
        </w:tc>
      </w:tr>
      <w:tr w:rsidR="007932C7" w:rsidTr="00CC533F">
        <w:tc>
          <w:tcPr>
            <w:tcW w:w="2235" w:type="dxa"/>
          </w:tcPr>
          <w:p w:rsidR="007932C7" w:rsidRPr="00594BD2" w:rsidRDefault="007932C7" w:rsidP="009C16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GD2</w:t>
            </w:r>
          </w:p>
        </w:tc>
        <w:tc>
          <w:tcPr>
            <w:tcW w:w="1559" w:type="dxa"/>
          </w:tcPr>
          <w:p w:rsidR="007932C7" w:rsidRPr="00594BD2" w:rsidRDefault="007932C7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IgM</w:t>
            </w:r>
          </w:p>
        </w:tc>
        <w:tc>
          <w:tcPr>
            <w:tcW w:w="5418" w:type="dxa"/>
          </w:tcPr>
          <w:p w:rsidR="007932C7" w:rsidRPr="00594BD2" w:rsidRDefault="007932C7" w:rsidP="009C16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Przewlekła ataktyczna neuropatia CANOMAD</w:t>
            </w:r>
          </w:p>
        </w:tc>
      </w:tr>
      <w:tr w:rsidR="007932C7" w:rsidTr="00CC533F">
        <w:tc>
          <w:tcPr>
            <w:tcW w:w="2235" w:type="dxa"/>
          </w:tcPr>
          <w:p w:rsidR="007932C7" w:rsidRPr="00594BD2" w:rsidRDefault="007932C7" w:rsidP="009C16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GD3</w:t>
            </w:r>
          </w:p>
        </w:tc>
        <w:tc>
          <w:tcPr>
            <w:tcW w:w="1559" w:type="dxa"/>
          </w:tcPr>
          <w:p w:rsidR="007932C7" w:rsidRPr="00594BD2" w:rsidRDefault="007932C7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IgM</w:t>
            </w:r>
          </w:p>
          <w:p w:rsidR="00594BD2" w:rsidRDefault="00594BD2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3C1E56" w:rsidRPr="00594BD2" w:rsidRDefault="003C1E56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IgG</w:t>
            </w:r>
          </w:p>
        </w:tc>
        <w:tc>
          <w:tcPr>
            <w:tcW w:w="5418" w:type="dxa"/>
          </w:tcPr>
          <w:p w:rsidR="007932C7" w:rsidRPr="00594BD2" w:rsidRDefault="00F460FA" w:rsidP="009C16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Przewlekła ataktyczna neuropatia CANOMAD</w:t>
            </w:r>
          </w:p>
          <w:p w:rsidR="003C1E56" w:rsidRPr="00594BD2" w:rsidRDefault="003C1E56" w:rsidP="009C16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Ostra czuciowo-ataktyczna neuropatia</w:t>
            </w:r>
          </w:p>
        </w:tc>
      </w:tr>
      <w:tr w:rsidR="00CC50A8" w:rsidTr="00CC533F">
        <w:tc>
          <w:tcPr>
            <w:tcW w:w="2235" w:type="dxa"/>
          </w:tcPr>
          <w:p w:rsidR="00CC50A8" w:rsidRPr="009F2FED" w:rsidRDefault="008120A8" w:rsidP="009C16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pl-PL"/>
              </w:rPr>
            </w:pPr>
            <w:r w:rsidRPr="009F2F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GT1a</w:t>
            </w:r>
            <w:r w:rsidR="009F2FED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pl-PL"/>
              </w:rPr>
              <w:t>*</w:t>
            </w:r>
          </w:p>
        </w:tc>
        <w:tc>
          <w:tcPr>
            <w:tcW w:w="1559" w:type="dxa"/>
          </w:tcPr>
          <w:p w:rsidR="00CC50A8" w:rsidRPr="00594BD2" w:rsidRDefault="00045443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IgG</w:t>
            </w:r>
          </w:p>
        </w:tc>
        <w:tc>
          <w:tcPr>
            <w:tcW w:w="5418" w:type="dxa"/>
          </w:tcPr>
          <w:p w:rsidR="00CC50A8" w:rsidRPr="00594BD2" w:rsidRDefault="00045443" w:rsidP="009C16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Zespół Miller-Fisher</w:t>
            </w:r>
          </w:p>
          <w:p w:rsidR="00B77D25" w:rsidRPr="00594BD2" w:rsidRDefault="00B77D25" w:rsidP="009C16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Ostra neuropatia z dysfunkcją</w:t>
            </w:r>
            <w:r w:rsidR="009F7334"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pnia</w:t>
            </w: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mózgu</w:t>
            </w:r>
          </w:p>
        </w:tc>
      </w:tr>
      <w:tr w:rsidR="000F750D" w:rsidTr="00CC533F">
        <w:tc>
          <w:tcPr>
            <w:tcW w:w="2235" w:type="dxa"/>
          </w:tcPr>
          <w:p w:rsidR="000F750D" w:rsidRPr="00594BD2" w:rsidRDefault="000F750D" w:rsidP="009C16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GT1b</w:t>
            </w:r>
          </w:p>
        </w:tc>
        <w:tc>
          <w:tcPr>
            <w:tcW w:w="1559" w:type="dxa"/>
          </w:tcPr>
          <w:p w:rsidR="000F750D" w:rsidRPr="00594BD2" w:rsidRDefault="00F460FA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IgM</w:t>
            </w:r>
          </w:p>
        </w:tc>
        <w:tc>
          <w:tcPr>
            <w:tcW w:w="5418" w:type="dxa"/>
          </w:tcPr>
          <w:p w:rsidR="000F750D" w:rsidRPr="00594BD2" w:rsidRDefault="00F460FA" w:rsidP="009C16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Przewlekła ataktyczna neuropatia CANOMAD</w:t>
            </w:r>
          </w:p>
        </w:tc>
      </w:tr>
      <w:tr w:rsidR="000F750D" w:rsidTr="00CC533F">
        <w:tc>
          <w:tcPr>
            <w:tcW w:w="2235" w:type="dxa"/>
          </w:tcPr>
          <w:p w:rsidR="000F750D" w:rsidRPr="00EB0CB2" w:rsidRDefault="000F750D" w:rsidP="009C16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pl-PL"/>
              </w:rPr>
            </w:pPr>
            <w:r w:rsidRPr="00EB0C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GQ1b</w:t>
            </w:r>
            <w:r w:rsidR="00EB0CB2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pl-PL"/>
              </w:rPr>
              <w:t>*</w:t>
            </w:r>
          </w:p>
        </w:tc>
        <w:tc>
          <w:tcPr>
            <w:tcW w:w="1559" w:type="dxa"/>
          </w:tcPr>
          <w:p w:rsidR="00F460FA" w:rsidRPr="00594BD2" w:rsidRDefault="00F460FA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IgM</w:t>
            </w:r>
          </w:p>
          <w:p w:rsidR="00594BD2" w:rsidRDefault="00594BD2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0F750D" w:rsidRPr="00594BD2" w:rsidRDefault="00045443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IgG</w:t>
            </w:r>
          </w:p>
        </w:tc>
        <w:tc>
          <w:tcPr>
            <w:tcW w:w="5418" w:type="dxa"/>
          </w:tcPr>
          <w:p w:rsidR="00F460FA" w:rsidRPr="00594BD2" w:rsidRDefault="00F460FA" w:rsidP="009C16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Przewlekła ataktyczna neuropatia CANOMAD</w:t>
            </w:r>
          </w:p>
          <w:p w:rsidR="000F750D" w:rsidRPr="00594BD2" w:rsidRDefault="00045443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Zespół Miller-Fisher</w:t>
            </w:r>
          </w:p>
          <w:p w:rsidR="00450CC3" w:rsidRPr="00594BD2" w:rsidRDefault="00450CC3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Zapalenie mózgu </w:t>
            </w:r>
            <w:proofErr w:type="spellStart"/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Bickerstaffa</w:t>
            </w:r>
            <w:proofErr w:type="spellEnd"/>
          </w:p>
        </w:tc>
      </w:tr>
      <w:tr w:rsidR="00CC50A8" w:rsidRPr="00794EC7" w:rsidTr="00CC533F">
        <w:tc>
          <w:tcPr>
            <w:tcW w:w="2235" w:type="dxa"/>
          </w:tcPr>
          <w:p w:rsidR="00CC50A8" w:rsidRPr="00594BD2" w:rsidRDefault="00AF74B7" w:rsidP="009C16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Sulfatydy</w:t>
            </w:r>
            <w:proofErr w:type="spellEnd"/>
          </w:p>
        </w:tc>
        <w:tc>
          <w:tcPr>
            <w:tcW w:w="1559" w:type="dxa"/>
          </w:tcPr>
          <w:p w:rsidR="00CC50A8" w:rsidRPr="00594BD2" w:rsidRDefault="00AF74B7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IgM</w:t>
            </w:r>
          </w:p>
          <w:p w:rsidR="00491EE6" w:rsidRDefault="00491EE6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94BD2" w:rsidRPr="00594BD2" w:rsidRDefault="00594BD2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94BD2" w:rsidRDefault="00594BD2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594BD2" w:rsidRDefault="00594BD2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8E29A1" w:rsidRPr="00594BD2" w:rsidRDefault="00794EC7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IgM lub/i IgG</w:t>
            </w:r>
          </w:p>
          <w:p w:rsidR="00594BD2" w:rsidRDefault="00594BD2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8E29A1" w:rsidRPr="00594BD2" w:rsidRDefault="008E29A1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IgG</w:t>
            </w:r>
          </w:p>
        </w:tc>
        <w:tc>
          <w:tcPr>
            <w:tcW w:w="5418" w:type="dxa"/>
          </w:tcPr>
          <w:p w:rsidR="00CC50A8" w:rsidRPr="00594BD2" w:rsidRDefault="00794EC7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Czuciowa neuropatia aksonalna</w:t>
            </w:r>
          </w:p>
          <w:p w:rsidR="00794EC7" w:rsidRPr="00594BD2" w:rsidRDefault="00794EC7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Demielinizacyjna czuciowo-ruchowa neuropatia</w:t>
            </w:r>
          </w:p>
          <w:p w:rsidR="00794EC7" w:rsidRPr="00594BD2" w:rsidRDefault="00794EC7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Obecność białka M</w:t>
            </w:r>
          </w:p>
          <w:p w:rsidR="00491EE6" w:rsidRDefault="001B2AAE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GALOP </w:t>
            </w:r>
            <w:proofErr w:type="spellStart"/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syndrome</w:t>
            </w:r>
            <w:proofErr w:type="spellEnd"/>
          </w:p>
          <w:p w:rsidR="00594BD2" w:rsidRPr="00594BD2" w:rsidRDefault="00594BD2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491EE6" w:rsidRPr="00594BD2" w:rsidRDefault="001B2AAE" w:rsidP="009C16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Neuropatia aksonalna</w:t>
            </w:r>
          </w:p>
          <w:p w:rsidR="001B2AAE" w:rsidRPr="00594BD2" w:rsidRDefault="008E29A1" w:rsidP="009C168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FOSMN </w:t>
            </w:r>
            <w:proofErr w:type="spellStart"/>
            <w:r w:rsidRPr="00594BD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syndrome</w:t>
            </w:r>
            <w:proofErr w:type="spellEnd"/>
          </w:p>
        </w:tc>
      </w:tr>
    </w:tbl>
    <w:p w:rsidR="009C1680" w:rsidRPr="009C1680" w:rsidRDefault="009C1680" w:rsidP="009C16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1680">
        <w:rPr>
          <w:rFonts w:ascii="Times New Roman" w:eastAsia="Times New Roman" w:hAnsi="Times New Roman" w:cs="Times New Roman"/>
          <w:sz w:val="24"/>
          <w:szCs w:val="24"/>
          <w:lang w:eastAsia="pl-PL"/>
        </w:rPr>
        <w:t>* - wytłuszczono przeciwciała uważane za najbardziej istotne w diagnostyce</w:t>
      </w:r>
    </w:p>
    <w:p w:rsidR="00957B7E" w:rsidRDefault="009C1680" w:rsidP="009C16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16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zespole </w:t>
      </w:r>
      <w:proofErr w:type="spellStart"/>
      <w:r w:rsidRPr="009C1680">
        <w:rPr>
          <w:rFonts w:ascii="Times New Roman" w:eastAsia="Times New Roman" w:hAnsi="Times New Roman" w:cs="Times New Roman"/>
          <w:sz w:val="24"/>
          <w:szCs w:val="24"/>
          <w:lang w:eastAsia="pl-PL"/>
        </w:rPr>
        <w:t>Guillain-Barre</w:t>
      </w:r>
      <w:proofErr w:type="spellEnd"/>
      <w:r w:rsidRPr="009C16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(ostra zapalna demielinizacyjna polineuropatia) do wystąpienia objawów klinicznych dochodzi wskutek zniszczenia osłonki mielinowej z udziałem autoprzeciwciał przeciwko gangliozydom w mechanizmie aktywacji dopełniacza w okol</w:t>
      </w:r>
      <w:r w:rsidR="009F2F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icy przewężeń </w:t>
      </w:r>
      <w:proofErr w:type="spellStart"/>
      <w:r w:rsidR="009F2FED">
        <w:rPr>
          <w:rFonts w:ascii="Times New Roman" w:eastAsia="Times New Roman" w:hAnsi="Times New Roman" w:cs="Times New Roman"/>
          <w:sz w:val="24"/>
          <w:szCs w:val="24"/>
          <w:lang w:eastAsia="pl-PL"/>
        </w:rPr>
        <w:t>Ranviera</w:t>
      </w:r>
      <w:proofErr w:type="spellEnd"/>
      <w:r w:rsidRPr="009C16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957B7E">
        <w:rPr>
          <w:rFonts w:ascii="Times New Roman" w:eastAsia="Times New Roman" w:hAnsi="Times New Roman" w:cs="Times New Roman"/>
          <w:sz w:val="24"/>
          <w:szCs w:val="24"/>
          <w:lang w:eastAsia="pl-PL"/>
        </w:rPr>
        <w:t>[</w:t>
      </w:r>
      <w:r w:rsidR="00957B7E" w:rsidRPr="00C24CB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Hug</w:t>
      </w:r>
      <w:r w:rsidR="00957B7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h</w:t>
      </w:r>
      <w:r w:rsidR="00957B7E" w:rsidRPr="00C24CB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es R.</w:t>
      </w:r>
      <w:r w:rsidR="00957B7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, </w:t>
      </w:r>
      <w:proofErr w:type="spellStart"/>
      <w:r w:rsidR="00957B7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Cormblath</w:t>
      </w:r>
      <w:proofErr w:type="spellEnd"/>
      <w:r w:rsidR="00957B7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D.R.: </w:t>
      </w:r>
      <w:proofErr w:type="spellStart"/>
      <w:r w:rsidR="00957B7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Guillain-Barré</w:t>
      </w:r>
      <w:proofErr w:type="spellEnd"/>
      <w:r w:rsidR="00957B7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proofErr w:type="spellStart"/>
      <w:r w:rsidR="00957B7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syndrome</w:t>
      </w:r>
      <w:proofErr w:type="spellEnd"/>
      <w:r w:rsidR="00957B7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. </w:t>
      </w:r>
      <w:proofErr w:type="spellStart"/>
      <w:r w:rsidR="00957B7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The</w:t>
      </w:r>
      <w:proofErr w:type="spellEnd"/>
      <w:r w:rsidR="00957B7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Lancet 2005, 366,  1653-1666]</w:t>
      </w:r>
      <w:r w:rsidR="002B0877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.</w:t>
      </w:r>
    </w:p>
    <w:p w:rsidR="00957B7E" w:rsidRDefault="00957B7E" w:rsidP="009C16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57B7E" w:rsidRPr="00957B7E" w:rsidRDefault="009C1680" w:rsidP="009C16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9C16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Uważa się, że autoprzeciwciała reagujące z białkami osłonki mielinowej </w:t>
      </w:r>
      <w:proofErr w:type="spellStart"/>
      <w:r w:rsidRPr="009C1680">
        <w:rPr>
          <w:rFonts w:ascii="Times New Roman" w:eastAsia="Times New Roman" w:hAnsi="Times New Roman" w:cs="Times New Roman"/>
          <w:sz w:val="24"/>
          <w:szCs w:val="24"/>
          <w:lang w:eastAsia="pl-PL"/>
        </w:rPr>
        <w:t>mieliny</w:t>
      </w:r>
      <w:proofErr w:type="spellEnd"/>
      <w:r w:rsidRPr="009C16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są syntetyzowane wskutek podobieństwa antygenów bakteryjnych i wirusowych (np. </w:t>
      </w:r>
      <w:proofErr w:type="spellStart"/>
      <w:r w:rsidRPr="009C1680">
        <w:rPr>
          <w:rFonts w:ascii="Times New Roman" w:eastAsia="Times New Roman" w:hAnsi="Times New Roman" w:cs="Times New Roman"/>
          <w:sz w:val="24"/>
          <w:szCs w:val="24"/>
          <w:lang w:eastAsia="pl-PL"/>
        </w:rPr>
        <w:t>Campylobacter</w:t>
      </w:r>
      <w:proofErr w:type="spellEnd"/>
      <w:r w:rsidRPr="009C16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9C1680">
        <w:rPr>
          <w:rFonts w:ascii="Times New Roman" w:eastAsia="Times New Roman" w:hAnsi="Times New Roman" w:cs="Times New Roman"/>
          <w:sz w:val="24"/>
          <w:szCs w:val="24"/>
          <w:lang w:eastAsia="pl-PL"/>
        </w:rPr>
        <w:t>jejuni</w:t>
      </w:r>
      <w:proofErr w:type="spellEnd"/>
      <w:r w:rsidRPr="009C16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z białkami </w:t>
      </w:r>
      <w:proofErr w:type="spellStart"/>
      <w:r w:rsidRPr="009C1680">
        <w:rPr>
          <w:rFonts w:ascii="Times New Roman" w:eastAsia="Times New Roman" w:hAnsi="Times New Roman" w:cs="Times New Roman"/>
          <w:sz w:val="24"/>
          <w:szCs w:val="24"/>
          <w:lang w:eastAsia="pl-PL"/>
        </w:rPr>
        <w:t>mieliny</w:t>
      </w:r>
      <w:proofErr w:type="spellEnd"/>
      <w:r w:rsidRPr="009C168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F2F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57B7E">
        <w:rPr>
          <w:rFonts w:ascii="Times New Roman" w:eastAsia="Times New Roman" w:hAnsi="Times New Roman" w:cs="Times New Roman"/>
          <w:sz w:val="24"/>
          <w:szCs w:val="24"/>
          <w:lang w:eastAsia="pl-PL"/>
        </w:rPr>
        <w:t>[</w:t>
      </w:r>
      <w:proofErr w:type="spellStart"/>
      <w:r w:rsidR="00957B7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Grygorczuk</w:t>
      </w:r>
      <w:proofErr w:type="spellEnd"/>
      <w:r w:rsidR="00957B7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S., Zajkowska J., </w:t>
      </w:r>
      <w:proofErr w:type="spellStart"/>
      <w:r w:rsidR="00957B7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Kondrusiuk</w:t>
      </w:r>
      <w:proofErr w:type="spellEnd"/>
      <w:r w:rsidR="00957B7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M., Pancewicz S., </w:t>
      </w:r>
      <w:proofErr w:type="spellStart"/>
      <w:r w:rsidR="00957B7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Hermanowska-Szpakiewicz</w:t>
      </w:r>
      <w:proofErr w:type="spellEnd"/>
      <w:r w:rsidR="00957B7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T.: Zespół </w:t>
      </w:r>
      <w:proofErr w:type="spellStart"/>
      <w:r w:rsidR="00957B7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Guillaina-Barrégo</w:t>
      </w:r>
      <w:proofErr w:type="spellEnd"/>
      <w:r w:rsidR="00957B7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– związek z czynnikami zakaźnymi. Neurologia i Neurochirurgia Polska 2005, 39, 230-236]</w:t>
      </w:r>
      <w:r w:rsidR="002B0877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.</w:t>
      </w:r>
    </w:p>
    <w:p w:rsidR="009C1680" w:rsidRPr="009C1680" w:rsidRDefault="009C1680" w:rsidP="009C16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16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Podwyższony poziom przeciwciał przeciwko gangliozydom stwierdzano także u chorych z SM. W badaniu opublikowanym w 2004r. wyższe stężenie przeciwciał anty-GM1 stwierdzano u chorych w okresie rzutu choroby, niż w czasie remisji </w:t>
      </w:r>
      <w:r w:rsidR="002B0877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[</w:t>
      </w:r>
      <w:proofErr w:type="spellStart"/>
      <w:r w:rsidRPr="009C1680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Zaprianova</w:t>
      </w:r>
      <w:proofErr w:type="spellEnd"/>
      <w:r w:rsidRPr="009C1680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E, </w:t>
      </w:r>
      <w:proofErr w:type="spellStart"/>
      <w:r w:rsidRPr="009C1680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Majtenyi</w:t>
      </w:r>
      <w:proofErr w:type="spellEnd"/>
      <w:r w:rsidRPr="009C1680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K, </w:t>
      </w:r>
      <w:proofErr w:type="spellStart"/>
      <w:r w:rsidRPr="009C1680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Deleva</w:t>
      </w:r>
      <w:proofErr w:type="spellEnd"/>
      <w:r w:rsidRPr="009C1680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D i wsp. </w:t>
      </w:r>
      <w:r w:rsidRPr="009C1680">
        <w:rPr>
          <w:rFonts w:ascii="Times New Roman" w:eastAsia="Times New Roman" w:hAnsi="Times New Roman" w:cs="Times New Roman"/>
          <w:i/>
          <w:sz w:val="24"/>
          <w:szCs w:val="24"/>
          <w:lang w:val="en-US" w:eastAsia="pl-PL"/>
        </w:rPr>
        <w:t xml:space="preserve">Serum IgG and IgM </w:t>
      </w:r>
      <w:proofErr w:type="spellStart"/>
      <w:r w:rsidRPr="009C1680">
        <w:rPr>
          <w:rFonts w:ascii="Times New Roman" w:eastAsia="Times New Roman" w:hAnsi="Times New Roman" w:cs="Times New Roman"/>
          <w:i/>
          <w:sz w:val="24"/>
          <w:szCs w:val="24"/>
          <w:lang w:val="en-US" w:eastAsia="pl-PL"/>
        </w:rPr>
        <w:t>ganglioside</w:t>
      </w:r>
      <w:proofErr w:type="spellEnd"/>
      <w:r w:rsidRPr="009C1680">
        <w:rPr>
          <w:rFonts w:ascii="Times New Roman" w:eastAsia="Times New Roman" w:hAnsi="Times New Roman" w:cs="Times New Roman"/>
          <w:i/>
          <w:sz w:val="24"/>
          <w:szCs w:val="24"/>
          <w:lang w:val="en-US" w:eastAsia="pl-PL"/>
        </w:rPr>
        <w:t xml:space="preserve"> GM1 antibodies In patients with multiple sclerosis. </w:t>
      </w:r>
      <w:proofErr w:type="spellStart"/>
      <w:r w:rsidRPr="009C1680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Ideggyogy</w:t>
      </w:r>
      <w:proofErr w:type="spellEnd"/>
      <w:r w:rsidRPr="009C1680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proofErr w:type="spellStart"/>
      <w:r w:rsidRPr="009C1680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Sz</w:t>
      </w:r>
      <w:proofErr w:type="spellEnd"/>
      <w:r w:rsidRPr="009C1680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2004; 57: 94-99</w:t>
      </w:r>
      <w:r w:rsidR="002B0877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]</w:t>
      </w:r>
      <w:r w:rsidRPr="009C168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9C1680" w:rsidRPr="009C1680" w:rsidRDefault="009C1680" w:rsidP="009C16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1680">
        <w:rPr>
          <w:rFonts w:ascii="Times New Roman" w:eastAsia="Times New Roman" w:hAnsi="Times New Roman" w:cs="Times New Roman"/>
          <w:sz w:val="24"/>
          <w:szCs w:val="24"/>
          <w:lang w:eastAsia="pl-PL"/>
        </w:rPr>
        <w:t>W jednej z wcześniejszych prac badano poziom przeciwciał przeciwko GM1, GM3, GD1a, GD1b i GD3 u chorych na SM. Podwyższony poziom przeciwciał anty-GM3 stwierdzono u 56% chorych z postacią pierwotnie postępującym SM oraz u 43% chorych z wtórnie postępującą postacią choroby. Te same przeciwciała występowały z częstością 3% u chorych z postacią z rzutami i remisjami (RR), 15% u chorych z innymi chorobami neurologicznymi i 3% wśród osób z grupy kontrolnej. Autorzy przypuszczają, że wzmożona synteza przeciwciał przeciwko gangliozydom może być wtórna do uszkodzenia aksonalnego lub też może być przyczyną uszkodzenia aksonów i nasilenia niesprawności w SM.</w:t>
      </w:r>
    </w:p>
    <w:p w:rsidR="009C1680" w:rsidRPr="009C1680" w:rsidRDefault="009C1680" w:rsidP="009C16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16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Niezależnie od tego, czy przeciwciała anty-GM3 są efektem, czy przyczyną uszkodzenia aksonów - mogą one stanowić marker uszkodzenia w SM </w:t>
      </w:r>
      <w:r w:rsidR="002B0877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[</w:t>
      </w:r>
      <w:proofErr w:type="spellStart"/>
      <w:r w:rsidRPr="009C1680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Sadatipour</w:t>
      </w:r>
      <w:proofErr w:type="spellEnd"/>
      <w:r w:rsidRPr="009C1680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BT, </w:t>
      </w:r>
      <w:proofErr w:type="spellStart"/>
      <w:r w:rsidRPr="009C1680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Greer</w:t>
      </w:r>
      <w:proofErr w:type="spellEnd"/>
      <w:r w:rsidRPr="009C1680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JM, </w:t>
      </w:r>
      <w:proofErr w:type="spellStart"/>
      <w:r w:rsidRPr="009C1680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Pender</w:t>
      </w:r>
      <w:proofErr w:type="spellEnd"/>
      <w:r w:rsidRPr="009C1680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MP. </w:t>
      </w:r>
      <w:r w:rsidRPr="009C1680">
        <w:rPr>
          <w:rFonts w:ascii="Times New Roman" w:eastAsia="Times New Roman" w:hAnsi="Times New Roman" w:cs="Times New Roman"/>
          <w:i/>
          <w:sz w:val="24"/>
          <w:szCs w:val="24"/>
          <w:lang w:val="en-US" w:eastAsia="pl-PL"/>
        </w:rPr>
        <w:t xml:space="preserve">Increased circulating </w:t>
      </w:r>
      <w:proofErr w:type="spellStart"/>
      <w:r w:rsidRPr="009C1680">
        <w:rPr>
          <w:rFonts w:ascii="Times New Roman" w:eastAsia="Times New Roman" w:hAnsi="Times New Roman" w:cs="Times New Roman"/>
          <w:i/>
          <w:sz w:val="24"/>
          <w:szCs w:val="24"/>
          <w:lang w:val="en-US" w:eastAsia="pl-PL"/>
        </w:rPr>
        <w:t>antiganglioside</w:t>
      </w:r>
      <w:proofErr w:type="spellEnd"/>
      <w:r w:rsidRPr="009C1680">
        <w:rPr>
          <w:rFonts w:ascii="Times New Roman" w:eastAsia="Times New Roman" w:hAnsi="Times New Roman" w:cs="Times New Roman"/>
          <w:i/>
          <w:sz w:val="24"/>
          <w:szCs w:val="24"/>
          <w:lang w:val="en-US" w:eastAsia="pl-PL"/>
        </w:rPr>
        <w:t xml:space="preserve"> antibodies in primary and secondary progressive multiple sclerosi</w:t>
      </w:r>
      <w:r w:rsidR="002B0877">
        <w:rPr>
          <w:rFonts w:ascii="Times New Roman" w:eastAsia="Times New Roman" w:hAnsi="Times New Roman" w:cs="Times New Roman"/>
          <w:i/>
          <w:sz w:val="24"/>
          <w:szCs w:val="24"/>
          <w:lang w:val="en-US" w:eastAsia="pl-PL"/>
        </w:rPr>
        <w:t xml:space="preserve">s. Ann </w:t>
      </w:r>
      <w:proofErr w:type="spellStart"/>
      <w:r w:rsidR="002B0877">
        <w:rPr>
          <w:rFonts w:ascii="Times New Roman" w:eastAsia="Times New Roman" w:hAnsi="Times New Roman" w:cs="Times New Roman"/>
          <w:i/>
          <w:sz w:val="24"/>
          <w:szCs w:val="24"/>
          <w:lang w:val="en-US" w:eastAsia="pl-PL"/>
        </w:rPr>
        <w:t>Neurol</w:t>
      </w:r>
      <w:proofErr w:type="spellEnd"/>
      <w:r w:rsidR="002B0877">
        <w:rPr>
          <w:rFonts w:ascii="Times New Roman" w:eastAsia="Times New Roman" w:hAnsi="Times New Roman" w:cs="Times New Roman"/>
          <w:i/>
          <w:sz w:val="24"/>
          <w:szCs w:val="24"/>
          <w:lang w:val="en-US" w:eastAsia="pl-PL"/>
        </w:rPr>
        <w:t xml:space="preserve"> 1998; 44: 980-983]</w:t>
      </w:r>
      <w:r w:rsidRPr="009C1680">
        <w:rPr>
          <w:rFonts w:ascii="Times New Roman" w:eastAsia="Times New Roman" w:hAnsi="Times New Roman" w:cs="Times New Roman"/>
          <w:i/>
          <w:sz w:val="24"/>
          <w:szCs w:val="24"/>
          <w:lang w:val="en-US" w:eastAsia="pl-PL"/>
        </w:rPr>
        <w:t>.</w:t>
      </w:r>
    </w:p>
    <w:p w:rsidR="00DA0900" w:rsidRDefault="00DA0900"/>
    <w:sectPr w:rsidR="00DA0900" w:rsidSect="00DA09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1.25pt;height:11.25pt" o:bullet="t">
        <v:imagedata r:id="rId1" o:title="BD14565_"/>
      </v:shape>
    </w:pict>
  </w:numPicBullet>
  <w:abstractNum w:abstractNumId="0">
    <w:nsid w:val="19CD7276"/>
    <w:multiLevelType w:val="hybridMultilevel"/>
    <w:tmpl w:val="B9547C2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A534CB"/>
    <w:multiLevelType w:val="hybridMultilevel"/>
    <w:tmpl w:val="F7D8BDA4"/>
    <w:lvl w:ilvl="0" w:tplc="2822EAD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C1680"/>
    <w:rsid w:val="000047DB"/>
    <w:rsid w:val="00027ADA"/>
    <w:rsid w:val="000405B7"/>
    <w:rsid w:val="00045443"/>
    <w:rsid w:val="000B106B"/>
    <w:rsid w:val="000D43E8"/>
    <w:rsid w:val="000F750D"/>
    <w:rsid w:val="00157BE4"/>
    <w:rsid w:val="00195E8F"/>
    <w:rsid w:val="001B2AAE"/>
    <w:rsid w:val="001F0566"/>
    <w:rsid w:val="002B0877"/>
    <w:rsid w:val="002F483E"/>
    <w:rsid w:val="003805F0"/>
    <w:rsid w:val="003C1E56"/>
    <w:rsid w:val="00450CC3"/>
    <w:rsid w:val="00456FF9"/>
    <w:rsid w:val="00483116"/>
    <w:rsid w:val="00491AD0"/>
    <w:rsid w:val="00491EE6"/>
    <w:rsid w:val="004D2E96"/>
    <w:rsid w:val="00515BF0"/>
    <w:rsid w:val="00594BD2"/>
    <w:rsid w:val="005B001E"/>
    <w:rsid w:val="007245C1"/>
    <w:rsid w:val="00734AD3"/>
    <w:rsid w:val="007932C7"/>
    <w:rsid w:val="00794EC7"/>
    <w:rsid w:val="007E4D7E"/>
    <w:rsid w:val="008120A8"/>
    <w:rsid w:val="00897540"/>
    <w:rsid w:val="008D1CA8"/>
    <w:rsid w:val="008E29A1"/>
    <w:rsid w:val="00937BD1"/>
    <w:rsid w:val="00956485"/>
    <w:rsid w:val="00957B7E"/>
    <w:rsid w:val="00980C36"/>
    <w:rsid w:val="009C1680"/>
    <w:rsid w:val="009F2FED"/>
    <w:rsid w:val="009F7334"/>
    <w:rsid w:val="00A05620"/>
    <w:rsid w:val="00A30E71"/>
    <w:rsid w:val="00A43709"/>
    <w:rsid w:val="00A94106"/>
    <w:rsid w:val="00AF74B7"/>
    <w:rsid w:val="00B77D25"/>
    <w:rsid w:val="00BF02E4"/>
    <w:rsid w:val="00C24CB3"/>
    <w:rsid w:val="00C86A51"/>
    <w:rsid w:val="00C92D01"/>
    <w:rsid w:val="00CC50A8"/>
    <w:rsid w:val="00CC533F"/>
    <w:rsid w:val="00CE24C5"/>
    <w:rsid w:val="00D21390"/>
    <w:rsid w:val="00D77062"/>
    <w:rsid w:val="00DA0900"/>
    <w:rsid w:val="00E11CA1"/>
    <w:rsid w:val="00EB0CB2"/>
    <w:rsid w:val="00EB3D94"/>
    <w:rsid w:val="00EC6B4C"/>
    <w:rsid w:val="00F460FA"/>
    <w:rsid w:val="00F674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A090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2">
    <w:name w:val="style2"/>
    <w:basedOn w:val="Normalny"/>
    <w:rsid w:val="009C1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yle6">
    <w:name w:val="style6"/>
    <w:basedOn w:val="Domylnaczcionkaakapitu"/>
    <w:rsid w:val="009C1680"/>
  </w:style>
  <w:style w:type="paragraph" w:customStyle="1" w:styleId="style5">
    <w:name w:val="style5"/>
    <w:basedOn w:val="Normalny"/>
    <w:rsid w:val="009C1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lack">
    <w:name w:val="black"/>
    <w:basedOn w:val="Domylnaczcionkaakapitu"/>
    <w:rsid w:val="009C1680"/>
  </w:style>
  <w:style w:type="character" w:styleId="Hipercze">
    <w:name w:val="Hyperlink"/>
    <w:basedOn w:val="Domylnaczcionkaakapitu"/>
    <w:uiPriority w:val="99"/>
    <w:semiHidden/>
    <w:unhideWhenUsed/>
    <w:rsid w:val="009C1680"/>
    <w:rPr>
      <w:color w:val="0000FF"/>
      <w:u w:val="single"/>
    </w:rPr>
  </w:style>
  <w:style w:type="paragraph" w:customStyle="1" w:styleId="style3">
    <w:name w:val="style3"/>
    <w:basedOn w:val="Normalny"/>
    <w:rsid w:val="009C1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9C1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lack1">
    <w:name w:val="black1"/>
    <w:basedOn w:val="Normalny"/>
    <w:rsid w:val="009C1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4">
    <w:name w:val="style4"/>
    <w:basedOn w:val="Normalny"/>
    <w:rsid w:val="009C1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1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1680"/>
    <w:rPr>
      <w:rFonts w:ascii="Tahoma" w:hAnsi="Tahoma" w:cs="Tahoma"/>
      <w:sz w:val="16"/>
      <w:szCs w:val="16"/>
    </w:rPr>
  </w:style>
  <w:style w:type="paragraph" w:customStyle="1" w:styleId="style1">
    <w:name w:val="style1"/>
    <w:basedOn w:val="Normalny"/>
    <w:rsid w:val="00EC6B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77062"/>
    <w:pPr>
      <w:ind w:left="720"/>
      <w:contextualSpacing/>
    </w:pPr>
  </w:style>
  <w:style w:type="table" w:styleId="Tabela-Siatka">
    <w:name w:val="Table Grid"/>
    <w:basedOn w:val="Standardowy"/>
    <w:uiPriority w:val="59"/>
    <w:rsid w:val="00CC5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7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openxmlformats.org/officeDocument/2006/relationships/styles" Target="styles.xml"/><Relationship Id="rId7" Type="http://schemas.openxmlformats.org/officeDocument/2006/relationships/hyperlink" Target="http://www.lipidlibrary.co.uk/Lipid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gi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F391B5-21B1-48A9-BF58-F4A850096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1015</TotalTime>
  <Pages>3</Pages>
  <Words>702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38</cp:revision>
  <dcterms:created xsi:type="dcterms:W3CDTF">2012-03-01T13:24:00Z</dcterms:created>
  <dcterms:modified xsi:type="dcterms:W3CDTF">2012-06-25T08:45:00Z</dcterms:modified>
</cp:coreProperties>
</file>